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FC" w:rsidRPr="00F02601" w:rsidRDefault="00604EFC" w:rsidP="00572C90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LY"/>
        </w:rPr>
      </w:pPr>
      <w:r w:rsidRPr="00F02601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LY"/>
        </w:rPr>
        <w:t>Appendix</w:t>
      </w:r>
    </w:p>
    <w:p w:rsidR="00604EFC" w:rsidRPr="00F02601" w:rsidRDefault="00604EFC" w:rsidP="00572C90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LY"/>
        </w:rPr>
      </w:pPr>
      <w:r w:rsidRPr="00F02601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LY"/>
        </w:rPr>
        <w:t xml:space="preserve">Advantages </w:t>
      </w:r>
      <w:r w:rsidR="00773B8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LY"/>
        </w:rPr>
        <w:t>a</w:t>
      </w:r>
      <w:r w:rsidRPr="00F02601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LY"/>
        </w:rPr>
        <w:t xml:space="preserve">nd Disadvantages </w:t>
      </w:r>
      <w:r w:rsidR="00773B8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LY"/>
        </w:rPr>
        <w:t>o</w:t>
      </w:r>
      <w:r w:rsidRPr="00F02601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LY"/>
        </w:rPr>
        <w:t xml:space="preserve">f Tax Treatment Methods </w:t>
      </w:r>
      <w:r w:rsidR="00773B8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LY"/>
        </w:rPr>
        <w:t>o</w:t>
      </w:r>
      <w:r w:rsidRPr="00F02601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LY"/>
        </w:rPr>
        <w:t xml:space="preserve">f Corporate Monetary </w:t>
      </w:r>
      <w:r w:rsidR="00773B8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LY"/>
        </w:rPr>
        <w:t>a</w:t>
      </w:r>
      <w:r w:rsidRPr="00F02601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LY"/>
        </w:rPr>
        <w:t>nd In-Kind Donations</w:t>
      </w:r>
    </w:p>
    <w:p w:rsidR="00604EFC" w:rsidRPr="00F02601" w:rsidRDefault="00604EFC" w:rsidP="00604EFC">
      <w:pPr>
        <w:bidi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rtl/>
          <w:lang w:bidi="ar-LY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2220"/>
        <w:gridCol w:w="2260"/>
        <w:gridCol w:w="1667"/>
      </w:tblGrid>
      <w:tr w:rsidR="00604EFC" w:rsidRPr="00773B87" w:rsidTr="00773B87">
        <w:trPr>
          <w:trHeight w:val="20"/>
        </w:trPr>
        <w:tc>
          <w:tcPr>
            <w:tcW w:w="2560" w:type="dxa"/>
            <w:shd w:val="clear" w:color="auto" w:fill="auto"/>
            <w:hideMark/>
          </w:tcPr>
          <w:p w:rsidR="00604EFC" w:rsidRPr="00773B87" w:rsidRDefault="00604EFC" w:rsidP="00773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73B8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Method Of Society's Rights And Then Government's Rights</w:t>
            </w:r>
          </w:p>
        </w:tc>
        <w:tc>
          <w:tcPr>
            <w:tcW w:w="2220" w:type="dxa"/>
            <w:shd w:val="clear" w:color="auto" w:fill="auto"/>
            <w:hideMark/>
          </w:tcPr>
          <w:p w:rsidR="00604EFC" w:rsidRPr="00773B87" w:rsidRDefault="00604EFC" w:rsidP="00773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rtl/>
              </w:rPr>
            </w:pPr>
            <w:r w:rsidRPr="00773B8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Method Of Society's Rights And Then Government's Rights</w:t>
            </w:r>
          </w:p>
        </w:tc>
        <w:tc>
          <w:tcPr>
            <w:tcW w:w="2260" w:type="dxa"/>
            <w:vMerge w:val="restart"/>
            <w:shd w:val="clear" w:color="auto" w:fill="auto"/>
            <w:hideMark/>
          </w:tcPr>
          <w:p w:rsidR="00604EFC" w:rsidRPr="00773B87" w:rsidRDefault="00604EFC" w:rsidP="00773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rtl/>
              </w:rPr>
            </w:pPr>
            <w:r w:rsidRPr="00773B8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Method Of Government's Rights And Then Society's Rights</w:t>
            </w:r>
          </w:p>
        </w:tc>
        <w:tc>
          <w:tcPr>
            <w:tcW w:w="1667" w:type="dxa"/>
            <w:vMerge w:val="restart"/>
            <w:shd w:val="clear" w:color="auto" w:fill="auto"/>
            <w:hideMark/>
          </w:tcPr>
          <w:p w:rsidR="00604EFC" w:rsidRPr="00773B87" w:rsidRDefault="00604EFC" w:rsidP="00773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rtl/>
              </w:rPr>
            </w:pPr>
            <w:r w:rsidRPr="00773B8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A statement </w:t>
            </w:r>
          </w:p>
        </w:tc>
      </w:tr>
      <w:tr w:rsidR="00604EFC" w:rsidRPr="00773B87" w:rsidTr="00773B87">
        <w:trPr>
          <w:trHeight w:val="20"/>
        </w:trPr>
        <w:tc>
          <w:tcPr>
            <w:tcW w:w="2560" w:type="dxa"/>
            <w:shd w:val="clear" w:color="auto" w:fill="auto"/>
            <w:hideMark/>
          </w:tcPr>
          <w:p w:rsidR="00604EFC" w:rsidRPr="00773B87" w:rsidRDefault="00604EFC" w:rsidP="00773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rtl/>
              </w:rPr>
            </w:pPr>
            <w:r w:rsidRPr="00773B8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(Tax Exemption In The Sense Of</w:t>
            </w:r>
            <w:r w:rsidRPr="00773B87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  <w:r w:rsidRPr="00773B8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Restoration\</w:t>
            </w:r>
            <w:r w:rsidRPr="00773B8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73B8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Return)</w:t>
            </w:r>
          </w:p>
        </w:tc>
        <w:tc>
          <w:tcPr>
            <w:tcW w:w="2220" w:type="dxa"/>
            <w:shd w:val="clear" w:color="auto" w:fill="auto"/>
            <w:hideMark/>
          </w:tcPr>
          <w:p w:rsidR="00604EFC" w:rsidRPr="00773B87" w:rsidRDefault="00604EFC" w:rsidP="00773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rtl/>
              </w:rPr>
            </w:pPr>
            <w:r w:rsidRPr="00773B8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(Tax Exemption In The Sense Of Deduction)</w:t>
            </w:r>
          </w:p>
        </w:tc>
        <w:tc>
          <w:tcPr>
            <w:tcW w:w="2260" w:type="dxa"/>
            <w:vMerge/>
            <w:vAlign w:val="center"/>
            <w:hideMark/>
          </w:tcPr>
          <w:p w:rsidR="00604EFC" w:rsidRPr="00773B87" w:rsidRDefault="00604EFC" w:rsidP="00773B8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604EFC" w:rsidRPr="00773B87" w:rsidRDefault="00604EFC" w:rsidP="00773B8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604EFC" w:rsidRPr="00773B87" w:rsidTr="00773B87">
        <w:trPr>
          <w:trHeight w:val="20"/>
        </w:trPr>
        <w:tc>
          <w:tcPr>
            <w:tcW w:w="2560" w:type="dxa"/>
            <w:shd w:val="clear" w:color="auto" w:fill="auto"/>
            <w:hideMark/>
          </w:tcPr>
          <w:p w:rsidR="00604EFC" w:rsidRPr="00773B87" w:rsidRDefault="00604EFC" w:rsidP="00773B8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rtl/>
              </w:rPr>
            </w:pPr>
            <w:r w:rsidRPr="00773B87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220" w:type="dxa"/>
            <w:shd w:val="clear" w:color="auto" w:fill="auto"/>
            <w:hideMark/>
          </w:tcPr>
          <w:p w:rsidR="00604EFC" w:rsidRPr="00773B87" w:rsidRDefault="00604EFC" w:rsidP="00773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73B87">
              <w:rPr>
                <w:rFonts w:ascii="Arial" w:eastAsia="Times New Roman" w:hAnsi="Arial" w:cs="Arial"/>
                <w:b/>
                <w:bCs/>
                <w:sz w:val="14"/>
                <w:szCs w:val="14"/>
                <w:rtl/>
                <w:lang w:bidi="ar-LY"/>
              </w:rPr>
              <w:t> </w:t>
            </w:r>
          </w:p>
        </w:tc>
        <w:tc>
          <w:tcPr>
            <w:tcW w:w="2260" w:type="dxa"/>
            <w:vMerge/>
            <w:vAlign w:val="center"/>
            <w:hideMark/>
          </w:tcPr>
          <w:p w:rsidR="00604EFC" w:rsidRPr="00773B87" w:rsidRDefault="00604EFC" w:rsidP="00773B8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604EFC" w:rsidRPr="00773B87" w:rsidRDefault="00604EFC" w:rsidP="00773B8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604EFC" w:rsidRPr="00773B87" w:rsidTr="00773B87">
        <w:trPr>
          <w:trHeight w:val="20"/>
        </w:trPr>
        <w:tc>
          <w:tcPr>
            <w:tcW w:w="2560" w:type="dxa"/>
            <w:shd w:val="clear" w:color="auto" w:fill="auto"/>
            <w:hideMark/>
          </w:tcPr>
          <w:p w:rsidR="00604EFC" w:rsidRPr="00773B87" w:rsidRDefault="00604EFC" w:rsidP="0077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rtl/>
              </w:rPr>
            </w:pPr>
            <w:r w:rsidRPr="00773B87">
              <w:rPr>
                <w:rFonts w:ascii="Arial" w:eastAsia="Times New Roman" w:hAnsi="Arial" w:cs="Arial"/>
                <w:sz w:val="14"/>
                <w:szCs w:val="14"/>
              </w:rPr>
              <w:t>This method contributes to the Restoration of donations value and thus reducing income tax</w:t>
            </w:r>
          </w:p>
        </w:tc>
        <w:tc>
          <w:tcPr>
            <w:tcW w:w="2220" w:type="dxa"/>
            <w:shd w:val="clear" w:color="auto" w:fill="auto"/>
            <w:hideMark/>
          </w:tcPr>
          <w:p w:rsidR="00604EFC" w:rsidRPr="00773B87" w:rsidRDefault="00604EFC" w:rsidP="0077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rtl/>
              </w:rPr>
            </w:pPr>
            <w:r w:rsidRPr="00773B87">
              <w:rPr>
                <w:rFonts w:ascii="Arial" w:eastAsia="Times New Roman" w:hAnsi="Arial" w:cs="Arial"/>
                <w:sz w:val="14"/>
                <w:szCs w:val="14"/>
              </w:rPr>
              <w:t>This method contributes to achieving tax savings</w:t>
            </w:r>
          </w:p>
        </w:tc>
        <w:tc>
          <w:tcPr>
            <w:tcW w:w="2260" w:type="dxa"/>
            <w:shd w:val="clear" w:color="auto" w:fill="auto"/>
            <w:hideMark/>
          </w:tcPr>
          <w:p w:rsidR="00604EFC" w:rsidRPr="00773B87" w:rsidRDefault="00604EFC" w:rsidP="0077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rtl/>
              </w:rPr>
            </w:pPr>
            <w:r w:rsidRPr="00773B87">
              <w:rPr>
                <w:rFonts w:ascii="Arial" w:eastAsia="Times New Roman" w:hAnsi="Arial" w:cs="Arial"/>
                <w:sz w:val="14"/>
                <w:szCs w:val="14"/>
              </w:rPr>
              <w:t>This method does not contribute to achieving any tax savings</w:t>
            </w:r>
          </w:p>
        </w:tc>
        <w:tc>
          <w:tcPr>
            <w:tcW w:w="1667" w:type="dxa"/>
            <w:shd w:val="clear" w:color="auto" w:fill="auto"/>
            <w:hideMark/>
          </w:tcPr>
          <w:p w:rsidR="00604EFC" w:rsidRPr="00773B87" w:rsidRDefault="00604EFC" w:rsidP="00773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rtl/>
              </w:rPr>
            </w:pPr>
            <w:r w:rsidRPr="00773B8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Regarding tax gains</w:t>
            </w:r>
          </w:p>
        </w:tc>
      </w:tr>
      <w:tr w:rsidR="00604EFC" w:rsidRPr="00773B87" w:rsidTr="00773B87">
        <w:trPr>
          <w:trHeight w:val="20"/>
        </w:trPr>
        <w:tc>
          <w:tcPr>
            <w:tcW w:w="2560" w:type="dxa"/>
            <w:shd w:val="clear" w:color="auto" w:fill="auto"/>
            <w:hideMark/>
          </w:tcPr>
          <w:p w:rsidR="00604EFC" w:rsidRPr="00773B87" w:rsidRDefault="00604EFC" w:rsidP="0077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rtl/>
              </w:rPr>
            </w:pPr>
            <w:r w:rsidRPr="00773B87">
              <w:rPr>
                <w:rFonts w:ascii="Arial" w:eastAsia="Times New Roman" w:hAnsi="Arial" w:cs="Arial"/>
                <w:sz w:val="14"/>
                <w:szCs w:val="14"/>
              </w:rPr>
              <w:t>A real sacrifice may be less than the value of a donation or equal to zero</w:t>
            </w:r>
          </w:p>
        </w:tc>
        <w:tc>
          <w:tcPr>
            <w:tcW w:w="2220" w:type="dxa"/>
            <w:shd w:val="clear" w:color="auto" w:fill="auto"/>
            <w:hideMark/>
          </w:tcPr>
          <w:p w:rsidR="00604EFC" w:rsidRPr="00773B87" w:rsidRDefault="00604EFC" w:rsidP="0077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rtl/>
              </w:rPr>
            </w:pPr>
            <w:r w:rsidRPr="00773B87">
              <w:rPr>
                <w:rFonts w:ascii="Arial" w:eastAsia="Times New Roman" w:hAnsi="Arial" w:cs="Arial"/>
                <w:sz w:val="14"/>
                <w:szCs w:val="14"/>
              </w:rPr>
              <w:t>A real sacrifice is less than the value of a donation because of the tax savings</w:t>
            </w:r>
          </w:p>
        </w:tc>
        <w:tc>
          <w:tcPr>
            <w:tcW w:w="2260" w:type="dxa"/>
            <w:shd w:val="clear" w:color="auto" w:fill="auto"/>
            <w:hideMark/>
          </w:tcPr>
          <w:p w:rsidR="00604EFC" w:rsidRPr="00773B87" w:rsidRDefault="00604EFC" w:rsidP="0077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rtl/>
              </w:rPr>
            </w:pPr>
            <w:r w:rsidRPr="00773B87">
              <w:rPr>
                <w:rFonts w:ascii="Arial" w:eastAsia="Times New Roman" w:hAnsi="Arial" w:cs="Arial"/>
                <w:sz w:val="14"/>
                <w:szCs w:val="14"/>
              </w:rPr>
              <w:t>This method reflects the value of the real sacrifice incurred by the corporation towards society and government</w:t>
            </w:r>
          </w:p>
        </w:tc>
        <w:tc>
          <w:tcPr>
            <w:tcW w:w="1667" w:type="dxa"/>
            <w:shd w:val="clear" w:color="auto" w:fill="auto"/>
            <w:hideMark/>
          </w:tcPr>
          <w:p w:rsidR="00604EFC" w:rsidRPr="00773B87" w:rsidRDefault="00604EFC" w:rsidP="00773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rtl/>
              </w:rPr>
            </w:pPr>
            <w:r w:rsidRPr="00773B8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Regarding real sacrifice</w:t>
            </w:r>
          </w:p>
        </w:tc>
      </w:tr>
      <w:tr w:rsidR="00604EFC" w:rsidRPr="00773B87" w:rsidTr="00773B87">
        <w:trPr>
          <w:trHeight w:val="161"/>
        </w:trPr>
        <w:tc>
          <w:tcPr>
            <w:tcW w:w="2560" w:type="dxa"/>
            <w:vMerge w:val="restart"/>
            <w:shd w:val="clear" w:color="auto" w:fill="auto"/>
            <w:hideMark/>
          </w:tcPr>
          <w:p w:rsidR="00604EFC" w:rsidRPr="00773B87" w:rsidRDefault="00604EFC" w:rsidP="0077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rtl/>
              </w:rPr>
            </w:pPr>
            <w:r w:rsidRPr="00773B87">
              <w:rPr>
                <w:rFonts w:ascii="Arial" w:eastAsia="Times New Roman" w:hAnsi="Arial" w:cs="Arial"/>
                <w:sz w:val="14"/>
                <w:szCs w:val="14"/>
              </w:rPr>
              <w:t>Donations as if they are Indirect taxes</w:t>
            </w:r>
          </w:p>
        </w:tc>
        <w:tc>
          <w:tcPr>
            <w:tcW w:w="2220" w:type="dxa"/>
            <w:vMerge w:val="restart"/>
            <w:shd w:val="clear" w:color="auto" w:fill="auto"/>
            <w:hideMark/>
          </w:tcPr>
          <w:p w:rsidR="00604EFC" w:rsidRPr="00773B87" w:rsidRDefault="00604EFC" w:rsidP="0077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rtl/>
              </w:rPr>
            </w:pPr>
            <w:r w:rsidRPr="00773B87">
              <w:rPr>
                <w:rFonts w:ascii="Arial" w:eastAsia="Times New Roman" w:hAnsi="Arial" w:cs="Arial"/>
                <w:sz w:val="14"/>
                <w:szCs w:val="14"/>
              </w:rPr>
              <w:t>Donations as if they are expenditures</w:t>
            </w:r>
          </w:p>
        </w:tc>
        <w:tc>
          <w:tcPr>
            <w:tcW w:w="2260" w:type="dxa"/>
            <w:vMerge w:val="restart"/>
            <w:shd w:val="clear" w:color="auto" w:fill="auto"/>
            <w:hideMark/>
          </w:tcPr>
          <w:p w:rsidR="00604EFC" w:rsidRPr="00773B87" w:rsidRDefault="00604EFC" w:rsidP="0077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rtl/>
              </w:rPr>
            </w:pPr>
            <w:r w:rsidRPr="00773B87">
              <w:rPr>
                <w:rFonts w:ascii="Arial" w:eastAsia="Times New Roman" w:hAnsi="Arial" w:cs="Arial"/>
                <w:sz w:val="14"/>
                <w:szCs w:val="14"/>
              </w:rPr>
              <w:t>Donations do not m</w:t>
            </w:r>
            <w:bookmarkStart w:id="0" w:name="_GoBack"/>
            <w:bookmarkEnd w:id="0"/>
            <w:r w:rsidRPr="00773B87">
              <w:rPr>
                <w:rFonts w:ascii="Arial" w:eastAsia="Times New Roman" w:hAnsi="Arial" w:cs="Arial"/>
                <w:sz w:val="14"/>
                <w:szCs w:val="14"/>
              </w:rPr>
              <w:t>ean anything</w:t>
            </w:r>
          </w:p>
        </w:tc>
        <w:tc>
          <w:tcPr>
            <w:tcW w:w="1667" w:type="dxa"/>
            <w:vMerge w:val="restart"/>
            <w:shd w:val="clear" w:color="auto" w:fill="auto"/>
            <w:hideMark/>
          </w:tcPr>
          <w:p w:rsidR="00604EFC" w:rsidRPr="00773B87" w:rsidRDefault="00604EFC" w:rsidP="00773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rtl/>
              </w:rPr>
            </w:pPr>
            <w:r w:rsidRPr="00773B8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Donations from the point of view of the legislature</w:t>
            </w:r>
          </w:p>
        </w:tc>
      </w:tr>
      <w:tr w:rsidR="00604EFC" w:rsidRPr="00773B87" w:rsidTr="00773B87">
        <w:trPr>
          <w:trHeight w:val="334"/>
        </w:trPr>
        <w:tc>
          <w:tcPr>
            <w:tcW w:w="2560" w:type="dxa"/>
            <w:vMerge/>
            <w:vAlign w:val="center"/>
            <w:hideMark/>
          </w:tcPr>
          <w:p w:rsidR="00604EFC" w:rsidRPr="00773B87" w:rsidRDefault="00604EFC" w:rsidP="00773B8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20" w:type="dxa"/>
            <w:vMerge/>
            <w:vAlign w:val="center"/>
            <w:hideMark/>
          </w:tcPr>
          <w:p w:rsidR="00604EFC" w:rsidRPr="00773B87" w:rsidRDefault="00604EFC" w:rsidP="00773B8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604EFC" w:rsidRPr="00773B87" w:rsidRDefault="00604EFC" w:rsidP="00773B8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604EFC" w:rsidRPr="00773B87" w:rsidRDefault="00604EFC" w:rsidP="00773B8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604EFC" w:rsidRPr="00773B87" w:rsidTr="00773B87">
        <w:trPr>
          <w:trHeight w:val="334"/>
        </w:trPr>
        <w:tc>
          <w:tcPr>
            <w:tcW w:w="2560" w:type="dxa"/>
            <w:vMerge/>
            <w:vAlign w:val="center"/>
            <w:hideMark/>
          </w:tcPr>
          <w:p w:rsidR="00604EFC" w:rsidRPr="00773B87" w:rsidRDefault="00604EFC" w:rsidP="00773B8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20" w:type="dxa"/>
            <w:vMerge/>
            <w:vAlign w:val="center"/>
            <w:hideMark/>
          </w:tcPr>
          <w:p w:rsidR="00604EFC" w:rsidRPr="00773B87" w:rsidRDefault="00604EFC" w:rsidP="00773B8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604EFC" w:rsidRPr="00773B87" w:rsidRDefault="00604EFC" w:rsidP="00773B8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604EFC" w:rsidRPr="00773B87" w:rsidRDefault="00604EFC" w:rsidP="00773B8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604EFC" w:rsidRPr="00773B87" w:rsidTr="00773B87">
        <w:trPr>
          <w:trHeight w:val="334"/>
        </w:trPr>
        <w:tc>
          <w:tcPr>
            <w:tcW w:w="2560" w:type="dxa"/>
            <w:vMerge/>
            <w:vAlign w:val="center"/>
            <w:hideMark/>
          </w:tcPr>
          <w:p w:rsidR="00604EFC" w:rsidRPr="00773B87" w:rsidRDefault="00604EFC" w:rsidP="00773B8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20" w:type="dxa"/>
            <w:vMerge/>
            <w:vAlign w:val="center"/>
            <w:hideMark/>
          </w:tcPr>
          <w:p w:rsidR="00604EFC" w:rsidRPr="00773B87" w:rsidRDefault="00604EFC" w:rsidP="00773B8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604EFC" w:rsidRPr="00773B87" w:rsidRDefault="00604EFC" w:rsidP="00773B8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604EFC" w:rsidRPr="00773B87" w:rsidRDefault="00604EFC" w:rsidP="00773B8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604EFC" w:rsidRPr="00773B87" w:rsidTr="00773B87">
        <w:trPr>
          <w:trHeight w:val="20"/>
        </w:trPr>
        <w:tc>
          <w:tcPr>
            <w:tcW w:w="2560" w:type="dxa"/>
            <w:shd w:val="clear" w:color="auto" w:fill="auto"/>
            <w:hideMark/>
          </w:tcPr>
          <w:p w:rsidR="00604EFC" w:rsidRPr="00773B87" w:rsidRDefault="00604EFC" w:rsidP="0077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rtl/>
              </w:rPr>
            </w:pPr>
            <w:r w:rsidRPr="00773B87">
              <w:rPr>
                <w:rFonts w:ascii="Arial" w:eastAsia="Times New Roman" w:hAnsi="Arial" w:cs="Arial"/>
                <w:sz w:val="14"/>
                <w:szCs w:val="14"/>
              </w:rPr>
              <w:t>This method is a gateway or entrance to tax evasion and ethical practices and behaviors that can be practiced through donations</w:t>
            </w:r>
          </w:p>
        </w:tc>
        <w:tc>
          <w:tcPr>
            <w:tcW w:w="2220" w:type="dxa"/>
            <w:shd w:val="clear" w:color="auto" w:fill="auto"/>
            <w:hideMark/>
          </w:tcPr>
          <w:p w:rsidR="00604EFC" w:rsidRPr="00773B87" w:rsidRDefault="00604EFC" w:rsidP="0077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rtl/>
              </w:rPr>
            </w:pPr>
            <w:r w:rsidRPr="00773B87">
              <w:rPr>
                <w:rFonts w:ascii="Arial" w:eastAsia="Times New Roman" w:hAnsi="Arial" w:cs="Arial"/>
                <w:sz w:val="14"/>
                <w:szCs w:val="14"/>
              </w:rPr>
              <w:t>This method is a gateway or entrance to tax evasion and ethical practices and behaviors that can be practiced through donations</w:t>
            </w:r>
          </w:p>
        </w:tc>
        <w:tc>
          <w:tcPr>
            <w:tcW w:w="2260" w:type="dxa"/>
            <w:shd w:val="clear" w:color="auto" w:fill="auto"/>
            <w:hideMark/>
          </w:tcPr>
          <w:p w:rsidR="00604EFC" w:rsidRPr="00773B87" w:rsidRDefault="00604EFC" w:rsidP="0077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rtl/>
              </w:rPr>
            </w:pPr>
            <w:r w:rsidRPr="00773B87">
              <w:rPr>
                <w:rFonts w:ascii="Arial" w:eastAsia="Times New Roman" w:hAnsi="Arial" w:cs="Arial"/>
                <w:sz w:val="14"/>
                <w:szCs w:val="14"/>
              </w:rPr>
              <w:t>This method prevents tax evasion and all immoral practices and behaviors   that can be practiced through donations</w:t>
            </w:r>
          </w:p>
        </w:tc>
        <w:tc>
          <w:tcPr>
            <w:tcW w:w="1667" w:type="dxa"/>
            <w:shd w:val="clear" w:color="auto" w:fill="auto"/>
            <w:hideMark/>
          </w:tcPr>
          <w:p w:rsidR="00604EFC" w:rsidRPr="00773B87" w:rsidRDefault="00604EFC" w:rsidP="00773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rtl/>
              </w:rPr>
            </w:pPr>
            <w:r w:rsidRPr="00773B8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Regarding tax evasion and immoral practices that can be exercised through donations</w:t>
            </w:r>
          </w:p>
        </w:tc>
      </w:tr>
      <w:tr w:rsidR="00604EFC" w:rsidRPr="00773B87" w:rsidTr="00773B87">
        <w:trPr>
          <w:trHeight w:val="20"/>
        </w:trPr>
        <w:tc>
          <w:tcPr>
            <w:tcW w:w="2560" w:type="dxa"/>
            <w:shd w:val="clear" w:color="auto" w:fill="auto"/>
            <w:hideMark/>
          </w:tcPr>
          <w:p w:rsidR="00604EFC" w:rsidRPr="00773B87" w:rsidRDefault="00604EFC" w:rsidP="0077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rtl/>
              </w:rPr>
            </w:pPr>
            <w:r w:rsidRPr="00773B87">
              <w:rPr>
                <w:rFonts w:ascii="Arial" w:eastAsia="Times New Roman" w:hAnsi="Arial" w:cs="Arial"/>
                <w:sz w:val="14"/>
                <w:szCs w:val="14"/>
              </w:rPr>
              <w:t>Government. And investors when the value of the exemption is less than the value of the donation</w:t>
            </w:r>
          </w:p>
        </w:tc>
        <w:tc>
          <w:tcPr>
            <w:tcW w:w="2220" w:type="dxa"/>
            <w:shd w:val="clear" w:color="auto" w:fill="auto"/>
            <w:hideMark/>
          </w:tcPr>
          <w:p w:rsidR="00604EFC" w:rsidRPr="00773B87" w:rsidRDefault="00604EFC" w:rsidP="0077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rtl/>
              </w:rPr>
            </w:pPr>
            <w:r w:rsidRPr="00773B87">
              <w:rPr>
                <w:rFonts w:ascii="Arial" w:eastAsia="Times New Roman" w:hAnsi="Arial" w:cs="Arial"/>
                <w:sz w:val="14"/>
                <w:szCs w:val="14"/>
              </w:rPr>
              <w:t>Government and investors</w:t>
            </w:r>
          </w:p>
        </w:tc>
        <w:tc>
          <w:tcPr>
            <w:tcW w:w="2260" w:type="dxa"/>
            <w:shd w:val="clear" w:color="auto" w:fill="auto"/>
            <w:hideMark/>
          </w:tcPr>
          <w:p w:rsidR="00604EFC" w:rsidRPr="00773B87" w:rsidRDefault="00604EFC" w:rsidP="0077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rtl/>
              </w:rPr>
            </w:pPr>
            <w:r w:rsidRPr="00773B87">
              <w:rPr>
                <w:rFonts w:ascii="Arial" w:eastAsia="Times New Roman" w:hAnsi="Arial" w:cs="Arial"/>
                <w:sz w:val="14"/>
                <w:szCs w:val="14"/>
              </w:rPr>
              <w:t>There are no affected parties except investors</w:t>
            </w:r>
          </w:p>
        </w:tc>
        <w:tc>
          <w:tcPr>
            <w:tcW w:w="1667" w:type="dxa"/>
            <w:shd w:val="clear" w:color="auto" w:fill="auto"/>
            <w:hideMark/>
          </w:tcPr>
          <w:p w:rsidR="00604EFC" w:rsidRPr="00773B87" w:rsidRDefault="00604EFC" w:rsidP="00773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rtl/>
              </w:rPr>
            </w:pPr>
            <w:r w:rsidRPr="00773B8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Regarding the affected parties "society, government, and investors"</w:t>
            </w:r>
          </w:p>
        </w:tc>
      </w:tr>
      <w:tr w:rsidR="00604EFC" w:rsidRPr="00773B87" w:rsidTr="00773B87">
        <w:trPr>
          <w:trHeight w:val="20"/>
        </w:trPr>
        <w:tc>
          <w:tcPr>
            <w:tcW w:w="2560" w:type="dxa"/>
            <w:vMerge w:val="restart"/>
            <w:shd w:val="clear" w:color="auto" w:fill="auto"/>
            <w:hideMark/>
          </w:tcPr>
          <w:p w:rsidR="00604EFC" w:rsidRPr="00773B87" w:rsidRDefault="00604EFC" w:rsidP="0077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rtl/>
              </w:rPr>
            </w:pPr>
            <w:r w:rsidRPr="00773B87">
              <w:rPr>
                <w:rFonts w:ascii="Arial" w:eastAsia="Times New Roman" w:hAnsi="Arial" w:cs="Arial"/>
                <w:sz w:val="14"/>
                <w:szCs w:val="14"/>
              </w:rPr>
              <w:t xml:space="preserve">The researcher expects </w:t>
            </w:r>
            <w:proofErr w:type="gramStart"/>
            <w:r w:rsidRPr="00773B87">
              <w:rPr>
                <w:rFonts w:ascii="Arial" w:eastAsia="Times New Roman" w:hAnsi="Arial" w:cs="Arial"/>
                <w:sz w:val="14"/>
                <w:szCs w:val="14"/>
              </w:rPr>
              <w:t>that ,</w:t>
            </w:r>
            <w:proofErr w:type="gramEnd"/>
            <w:r w:rsidRPr="00773B87">
              <w:rPr>
                <w:rFonts w:ascii="Arial" w:eastAsia="Times New Roman" w:hAnsi="Arial" w:cs="Arial"/>
                <w:sz w:val="14"/>
                <w:szCs w:val="14"/>
              </w:rPr>
              <w:t xml:space="preserve"> corporations will continue to make those donations in the future in order to gain competitive advantage. In </w:t>
            </w:r>
            <w:proofErr w:type="gramStart"/>
            <w:r w:rsidRPr="00773B87">
              <w:rPr>
                <w:rFonts w:ascii="Arial" w:eastAsia="Times New Roman" w:hAnsi="Arial" w:cs="Arial"/>
                <w:sz w:val="14"/>
                <w:szCs w:val="14"/>
              </w:rPr>
              <w:t>case</w:t>
            </w:r>
            <w:proofErr w:type="gramEnd"/>
            <w:r w:rsidRPr="00773B87">
              <w:rPr>
                <w:rFonts w:ascii="Arial" w:eastAsia="Times New Roman" w:hAnsi="Arial" w:cs="Arial"/>
                <w:sz w:val="14"/>
                <w:szCs w:val="14"/>
              </w:rPr>
              <w:t xml:space="preserve"> there is a role for the CSR to achieve it, or to achieve any other gains.</w:t>
            </w:r>
          </w:p>
        </w:tc>
        <w:tc>
          <w:tcPr>
            <w:tcW w:w="2220" w:type="dxa"/>
            <w:vMerge w:val="restart"/>
            <w:shd w:val="clear" w:color="auto" w:fill="auto"/>
            <w:hideMark/>
          </w:tcPr>
          <w:p w:rsidR="00604EFC" w:rsidRPr="00773B87" w:rsidRDefault="00604EFC" w:rsidP="0077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rtl/>
              </w:rPr>
            </w:pPr>
            <w:r w:rsidRPr="00773B87">
              <w:rPr>
                <w:rFonts w:ascii="Arial" w:eastAsia="Times New Roman" w:hAnsi="Arial" w:cs="Arial"/>
                <w:sz w:val="14"/>
                <w:szCs w:val="14"/>
              </w:rPr>
              <w:t xml:space="preserve">The researcher expects </w:t>
            </w:r>
            <w:proofErr w:type="gramStart"/>
            <w:r w:rsidRPr="00773B87">
              <w:rPr>
                <w:rFonts w:ascii="Arial" w:eastAsia="Times New Roman" w:hAnsi="Arial" w:cs="Arial"/>
                <w:sz w:val="14"/>
                <w:szCs w:val="14"/>
              </w:rPr>
              <w:t>that ,</w:t>
            </w:r>
            <w:proofErr w:type="gramEnd"/>
            <w:r w:rsidRPr="00773B87">
              <w:rPr>
                <w:rFonts w:ascii="Arial" w:eastAsia="Times New Roman" w:hAnsi="Arial" w:cs="Arial"/>
                <w:sz w:val="14"/>
                <w:szCs w:val="14"/>
              </w:rPr>
              <w:t xml:space="preserve"> corporations will continue to make those donations in the future in order to gain competitive advantage. In </w:t>
            </w:r>
            <w:proofErr w:type="gramStart"/>
            <w:r w:rsidRPr="00773B87">
              <w:rPr>
                <w:rFonts w:ascii="Arial" w:eastAsia="Times New Roman" w:hAnsi="Arial" w:cs="Arial"/>
                <w:sz w:val="14"/>
                <w:szCs w:val="14"/>
              </w:rPr>
              <w:t>case</w:t>
            </w:r>
            <w:proofErr w:type="gramEnd"/>
            <w:r w:rsidRPr="00773B87">
              <w:rPr>
                <w:rFonts w:ascii="Arial" w:eastAsia="Times New Roman" w:hAnsi="Arial" w:cs="Arial"/>
                <w:sz w:val="14"/>
                <w:szCs w:val="14"/>
              </w:rPr>
              <w:t xml:space="preserve"> there is a role for the CSR to achieve it, or to achieve any other gains.</w:t>
            </w:r>
          </w:p>
        </w:tc>
        <w:tc>
          <w:tcPr>
            <w:tcW w:w="2260" w:type="dxa"/>
            <w:shd w:val="clear" w:color="auto" w:fill="auto"/>
            <w:hideMark/>
          </w:tcPr>
          <w:p w:rsidR="00604EFC" w:rsidRPr="00773B87" w:rsidRDefault="00604EFC" w:rsidP="0077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rtl/>
              </w:rPr>
            </w:pPr>
            <w:r w:rsidRPr="00773B87">
              <w:rPr>
                <w:rFonts w:ascii="Arial" w:eastAsia="Times New Roman" w:hAnsi="Arial" w:cs="Arial"/>
                <w:sz w:val="14"/>
                <w:szCs w:val="14"/>
              </w:rPr>
              <w:t>In the absence of a real understanding of the content of the CSR idea by corporations,</w:t>
            </w:r>
          </w:p>
        </w:tc>
        <w:tc>
          <w:tcPr>
            <w:tcW w:w="1667" w:type="dxa"/>
            <w:vMerge w:val="restart"/>
            <w:shd w:val="clear" w:color="auto" w:fill="auto"/>
            <w:hideMark/>
          </w:tcPr>
          <w:p w:rsidR="00604EFC" w:rsidRPr="00773B87" w:rsidRDefault="00604EFC" w:rsidP="00773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rtl/>
              </w:rPr>
            </w:pPr>
            <w:r w:rsidRPr="00773B8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Regarding continuity</w:t>
            </w:r>
          </w:p>
        </w:tc>
      </w:tr>
      <w:tr w:rsidR="00604EFC" w:rsidRPr="00773B87" w:rsidTr="00773B87">
        <w:trPr>
          <w:trHeight w:val="20"/>
        </w:trPr>
        <w:tc>
          <w:tcPr>
            <w:tcW w:w="2560" w:type="dxa"/>
            <w:vMerge/>
            <w:vAlign w:val="center"/>
            <w:hideMark/>
          </w:tcPr>
          <w:p w:rsidR="00604EFC" w:rsidRPr="00773B87" w:rsidRDefault="00604EFC" w:rsidP="00773B8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20" w:type="dxa"/>
            <w:vMerge/>
            <w:vAlign w:val="center"/>
            <w:hideMark/>
          </w:tcPr>
          <w:p w:rsidR="00604EFC" w:rsidRPr="00773B87" w:rsidRDefault="00604EFC" w:rsidP="00773B8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0" w:type="dxa"/>
            <w:shd w:val="clear" w:color="auto" w:fill="auto"/>
            <w:hideMark/>
          </w:tcPr>
          <w:p w:rsidR="00604EFC" w:rsidRPr="00773B87" w:rsidRDefault="00604EFC" w:rsidP="0077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rtl/>
              </w:rPr>
            </w:pPr>
            <w:r w:rsidRPr="00773B87">
              <w:rPr>
                <w:rFonts w:ascii="Arial" w:eastAsia="Times New Roman" w:hAnsi="Arial" w:cs="Arial"/>
                <w:sz w:val="14"/>
                <w:szCs w:val="14"/>
              </w:rPr>
              <w:t>in addition to the weak role of CSR in achieving the competitive advantage for corporations , there will be an expectation that corporations will not continue to make such donations in the future</w:t>
            </w:r>
          </w:p>
        </w:tc>
        <w:tc>
          <w:tcPr>
            <w:tcW w:w="1667" w:type="dxa"/>
            <w:vMerge/>
            <w:vAlign w:val="center"/>
            <w:hideMark/>
          </w:tcPr>
          <w:p w:rsidR="00604EFC" w:rsidRPr="00773B87" w:rsidRDefault="00604EFC" w:rsidP="00773B8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604EFC" w:rsidRPr="00773B87" w:rsidTr="00773B87">
        <w:trPr>
          <w:trHeight w:val="20"/>
        </w:trPr>
        <w:tc>
          <w:tcPr>
            <w:tcW w:w="2560" w:type="dxa"/>
            <w:shd w:val="clear" w:color="auto" w:fill="auto"/>
            <w:hideMark/>
          </w:tcPr>
          <w:p w:rsidR="00604EFC" w:rsidRPr="00773B87" w:rsidRDefault="00604EFC" w:rsidP="0077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rtl/>
              </w:rPr>
            </w:pPr>
            <w:r w:rsidRPr="00773B87">
              <w:rPr>
                <w:rFonts w:ascii="Arial" w:eastAsia="Times New Roman" w:hAnsi="Arial" w:cs="Arial"/>
                <w:sz w:val="14"/>
                <w:szCs w:val="14"/>
              </w:rPr>
              <w:t>This method does not correspond with the content of the CSR idea</w:t>
            </w:r>
          </w:p>
        </w:tc>
        <w:tc>
          <w:tcPr>
            <w:tcW w:w="2220" w:type="dxa"/>
            <w:shd w:val="clear" w:color="auto" w:fill="auto"/>
            <w:hideMark/>
          </w:tcPr>
          <w:p w:rsidR="00604EFC" w:rsidRPr="00773B87" w:rsidRDefault="00604EFC" w:rsidP="0077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rtl/>
              </w:rPr>
            </w:pPr>
            <w:r w:rsidRPr="00773B87">
              <w:rPr>
                <w:rFonts w:ascii="Arial" w:eastAsia="Times New Roman" w:hAnsi="Arial" w:cs="Arial"/>
                <w:sz w:val="14"/>
                <w:szCs w:val="14"/>
              </w:rPr>
              <w:t>This method does not correspond with the content of the CSR idea</w:t>
            </w:r>
          </w:p>
        </w:tc>
        <w:tc>
          <w:tcPr>
            <w:tcW w:w="2260" w:type="dxa"/>
            <w:shd w:val="clear" w:color="auto" w:fill="auto"/>
            <w:hideMark/>
          </w:tcPr>
          <w:p w:rsidR="00604EFC" w:rsidRPr="00773B87" w:rsidRDefault="00604EFC" w:rsidP="0077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rtl/>
              </w:rPr>
            </w:pPr>
            <w:r w:rsidRPr="00773B87">
              <w:rPr>
                <w:rFonts w:ascii="Arial" w:eastAsia="Times New Roman" w:hAnsi="Arial" w:cs="Arial"/>
                <w:sz w:val="14"/>
                <w:szCs w:val="14"/>
              </w:rPr>
              <w:t>This method is fully compatible with the content of the CSR idea</w:t>
            </w:r>
          </w:p>
        </w:tc>
        <w:tc>
          <w:tcPr>
            <w:tcW w:w="1667" w:type="dxa"/>
            <w:shd w:val="clear" w:color="auto" w:fill="auto"/>
            <w:hideMark/>
          </w:tcPr>
          <w:p w:rsidR="00604EFC" w:rsidRPr="00773B87" w:rsidRDefault="00604EFC" w:rsidP="00773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rtl/>
              </w:rPr>
            </w:pPr>
            <w:r w:rsidRPr="00773B8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Regarding compatibility with the content of CSR idea</w:t>
            </w:r>
          </w:p>
        </w:tc>
      </w:tr>
      <w:tr w:rsidR="00604EFC" w:rsidRPr="00773B87" w:rsidTr="00773B87">
        <w:trPr>
          <w:trHeight w:val="20"/>
        </w:trPr>
        <w:tc>
          <w:tcPr>
            <w:tcW w:w="2560" w:type="dxa"/>
            <w:shd w:val="clear" w:color="auto" w:fill="auto"/>
            <w:hideMark/>
          </w:tcPr>
          <w:p w:rsidR="00604EFC" w:rsidRPr="00773B87" w:rsidRDefault="00604EFC" w:rsidP="0077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rtl/>
              </w:rPr>
            </w:pPr>
            <w:r w:rsidRPr="00773B87">
              <w:rPr>
                <w:rFonts w:ascii="Arial" w:eastAsia="Times New Roman" w:hAnsi="Arial" w:cs="Arial"/>
                <w:sz w:val="14"/>
                <w:szCs w:val="14"/>
              </w:rPr>
              <w:t>This method has no effect. Or that this method is considered the least influential compared to other methods, depending on the amount of restored\ returned donations</w:t>
            </w:r>
          </w:p>
        </w:tc>
        <w:tc>
          <w:tcPr>
            <w:tcW w:w="2220" w:type="dxa"/>
            <w:shd w:val="clear" w:color="auto" w:fill="auto"/>
            <w:hideMark/>
          </w:tcPr>
          <w:p w:rsidR="00604EFC" w:rsidRPr="00773B87" w:rsidRDefault="00604EFC" w:rsidP="0077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rtl/>
              </w:rPr>
            </w:pPr>
            <w:r w:rsidRPr="00773B87">
              <w:rPr>
                <w:rFonts w:ascii="Arial" w:eastAsia="Times New Roman" w:hAnsi="Arial" w:cs="Arial"/>
                <w:sz w:val="14"/>
                <w:szCs w:val="14"/>
              </w:rPr>
              <w:t xml:space="preserve">This method has a negative impact on shareholders' rights at a lower rate than the method of government's rights and then society's rights </w:t>
            </w:r>
          </w:p>
        </w:tc>
        <w:tc>
          <w:tcPr>
            <w:tcW w:w="2260" w:type="dxa"/>
            <w:shd w:val="clear" w:color="auto" w:fill="auto"/>
            <w:hideMark/>
          </w:tcPr>
          <w:p w:rsidR="00604EFC" w:rsidRPr="00773B87" w:rsidRDefault="00604EFC" w:rsidP="0077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rtl/>
              </w:rPr>
            </w:pPr>
            <w:r w:rsidRPr="00773B87">
              <w:rPr>
                <w:rFonts w:ascii="Arial" w:eastAsia="Times New Roman" w:hAnsi="Arial" w:cs="Arial"/>
                <w:sz w:val="14"/>
                <w:szCs w:val="14"/>
              </w:rPr>
              <w:t>This method is considered the most influential  compared to other methods</w:t>
            </w:r>
          </w:p>
        </w:tc>
        <w:tc>
          <w:tcPr>
            <w:tcW w:w="1667" w:type="dxa"/>
            <w:shd w:val="clear" w:color="auto" w:fill="auto"/>
            <w:hideMark/>
          </w:tcPr>
          <w:p w:rsidR="00604EFC" w:rsidRPr="00773B87" w:rsidRDefault="00604EFC" w:rsidP="00773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rtl/>
              </w:rPr>
            </w:pPr>
            <w:r w:rsidRPr="00773B8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Regarding their negative impact on Shareholders' rights</w:t>
            </w:r>
          </w:p>
        </w:tc>
      </w:tr>
    </w:tbl>
    <w:p w:rsidR="00967C04" w:rsidRDefault="00967C04" w:rsidP="000273B9"/>
    <w:sectPr w:rsidR="00967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FC"/>
    <w:rsid w:val="000273B9"/>
    <w:rsid w:val="00572C90"/>
    <w:rsid w:val="00604EFC"/>
    <w:rsid w:val="00773B87"/>
    <w:rsid w:val="0096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3C20E"/>
  <w15:chartTrackingRefBased/>
  <w15:docId w15:val="{33D23367-A5BA-49D8-BD36-59B42199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EFC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</dc:creator>
  <cp:keywords/>
  <dc:description/>
  <cp:lastModifiedBy>Austin</cp:lastModifiedBy>
  <cp:revision>4</cp:revision>
  <dcterms:created xsi:type="dcterms:W3CDTF">2019-07-23T07:09:00Z</dcterms:created>
  <dcterms:modified xsi:type="dcterms:W3CDTF">2019-07-24T04:54:00Z</dcterms:modified>
</cp:coreProperties>
</file>